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12D19">
              <w:fldChar w:fldCharType="begin"/>
            </w:r>
            <w:r w:rsidR="00216415">
              <w:instrText>HYPERLINK "mailto:%20Karmalinskoe.sp@tatar.ru"</w:instrText>
            </w:r>
            <w:r w:rsidR="00412D19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412D19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77BC6" w:rsidRPr="004E7EE2" w:rsidRDefault="00C77BC6" w:rsidP="00C77BC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6710D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</w:t>
      </w:r>
      <w:r w:rsidR="009F412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19</w:t>
      </w:r>
    </w:p>
    <w:p w:rsidR="00C77BC6" w:rsidRPr="004E7EE2" w:rsidRDefault="00C77BC6" w:rsidP="00C77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C6" w:rsidRPr="004E7EE2" w:rsidRDefault="00C77BC6" w:rsidP="00C77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C6" w:rsidRPr="004E7EE2" w:rsidRDefault="00C77BC6" w:rsidP="00C77BC6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E2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C77BC6" w:rsidRPr="004E7EE2" w:rsidRDefault="00C77BC6" w:rsidP="00C77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C6" w:rsidRPr="004E7EE2" w:rsidRDefault="00C77BC6" w:rsidP="00C77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C6" w:rsidRPr="004E7EE2" w:rsidRDefault="00C77BC6" w:rsidP="00C77BC6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r w:rsidRPr="004E7EE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6" w:history="1">
        <w:r w:rsidRPr="004E7E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EE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77BC6" w:rsidRPr="004E7EE2" w:rsidRDefault="00C77BC6" w:rsidP="00C7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 Установить земельный налог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определив ставки земельного налога в следующих размерах: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1.1.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>1.1.1. закрепленных за физическими и юридическими лицами на условиях осуществления на них жилищного строительства, за исключением индивидуального жилищного строительства.</w:t>
      </w:r>
      <w:proofErr w:type="gramEnd"/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1.2.1.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1.2.3. приобретенных (предоставленных) для личного подсобного хозяйства, индивидуального жилищного строительства, садоводства, огородничества или животноводства, гаражей, погребов, а также дачного хозяйства;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0,7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 которых располагаются здания, строения и сооружения физкультурно-спортивных учреждений (в том числе спортивные школы);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1.4.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 процент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занятых автостоянками;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1.5.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1,5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1.6. 0,05 процента в отношении участков, предоставляемых под строительство и эксплуатацию автомобильных дорог общего пользования 1-3 категории, отнесенных к землям промышленности и иного специального назначения.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Установить, что в отношении земельного участка с более чем одним видом разрешенного использования следует применять налоговую ставку, установленную в отношении того вида разрешенного использования земельного участка, которому соответствует установленная для данного земельного участка кадастровая стоимость (налоговая база).</w:t>
      </w:r>
      <w:proofErr w:type="gramEnd"/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 Установить следующий порядок и сроки уплаты налога: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3.2. налогоплательщиками - организациями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квартала не позднее 5-го числа второго месяца, следующего за отчетным периодом. Сумма налога, подлежащая уплате по итогам налогового периода, уплачивается не позднее 5 февраля года, следующего за истекшим налоговым периодом.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 Предоставить налоговые льготы: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 в виде освобождения от уплаты земельного налога в отношении земельных участков (долей), предоставленных для личного подсобного хозяйства и индивидуального жилищного строительства и не используемых для осуществления предпринимательской деятельности, следующим категориям налогоплательщиков - физических лиц: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4E7EE2">
        <w:rPr>
          <w:rFonts w:ascii="Times New Roman" w:hAnsi="Times New Roman" w:cs="Times New Roman"/>
          <w:sz w:val="28"/>
          <w:szCs w:val="28"/>
        </w:rPr>
        <w:t>4.1.1. Героям Советского Союза, Героям Российской Федерации, полным кавалерам ордена Славы;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4.1.2. ветеранам и инвалидам Великой Отечественной войны, а также ветеранам и инвалидам боевых действий;</w:t>
      </w:r>
    </w:p>
    <w:p w:rsidR="00C77BC6" w:rsidRPr="004E7EE2" w:rsidRDefault="00C77BC6" w:rsidP="00C77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4E7EE2">
        <w:rPr>
          <w:rFonts w:ascii="Times New Roman" w:hAnsi="Times New Roman" w:cs="Times New Roman"/>
          <w:sz w:val="28"/>
          <w:szCs w:val="28"/>
        </w:rPr>
        <w:t>4.1.3. инвалидам I и II групп инвалидности;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4.1.4. инвалидам с детства;</w:t>
      </w:r>
    </w:p>
    <w:p w:rsidR="00C77BC6" w:rsidRPr="004E7EE2" w:rsidRDefault="00C77BC6" w:rsidP="00C77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 xml:space="preserve">4.1.5. физическим лицам, имеющим право на получение социальной поддержки в соответствии с </w:t>
      </w:r>
      <w:hyperlink r:id="rId7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8" w:history="1">
        <w:r w:rsidRPr="004E7E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 Российской Федерации от 18 июня 1992 года N 3061-I), в соответствии с Федеральным </w:t>
      </w:r>
      <w:hyperlink r:id="rId9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E7EE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0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</w:t>
      </w:r>
      <w:r w:rsidRPr="004E7EE2">
        <w:rPr>
          <w:rFonts w:ascii="Times New Roman" w:hAnsi="Times New Roman" w:cs="Times New Roman"/>
          <w:sz w:val="28"/>
          <w:szCs w:val="28"/>
        </w:rPr>
        <w:lastRenderedPageBreak/>
        <w:t>подвергшимся радиационному воздействию вследствие ядерных испытаний на Семипалатинском полигоне";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4.1.6.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4E7EE2">
        <w:rPr>
          <w:rFonts w:ascii="Times New Roman" w:hAnsi="Times New Roman" w:cs="Times New Roman"/>
          <w:sz w:val="28"/>
          <w:szCs w:val="28"/>
        </w:rPr>
        <w:t>4.1.7.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 в виде освобождения от уплаты земельного налога следующим категориям налогоплательщиков: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4.2.1. организациям - в отношении земельных участков, занятых гражданскими захоронениями;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4.2.2. товариществам собственников жилья за земельные участки, расположенные под многоквартирными домами;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4.2.3. гражданам, имеющим трех и более детей, за использование земель, 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</w:p>
    <w:p w:rsidR="00C77BC6" w:rsidRPr="004E7EE2" w:rsidRDefault="00C77BC6" w:rsidP="00C77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5. Установить, что налоговые льготы, установленные настоящим решением, не распространяются на земельные участки (части, доли), передаваемые в аренду (пользование).</w:t>
      </w:r>
    </w:p>
    <w:p w:rsidR="00C77BC6" w:rsidRPr="004E7EE2" w:rsidRDefault="00C77BC6" w:rsidP="00C77B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6. Признать утратившими силу </w:t>
      </w:r>
      <w:hyperlink r:id="rId11" w:history="1">
        <w:r w:rsidRPr="004E7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2014 г. №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7EE2"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C77BC6" w:rsidRPr="004E7EE2" w:rsidRDefault="00C77BC6" w:rsidP="00C77B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7. Действие настоящего решения распространяется на правоотношения, возникшие с 1 января 2018 года.</w:t>
      </w:r>
    </w:p>
    <w:p w:rsidR="00C77BC6" w:rsidRPr="004E7EE2" w:rsidRDefault="00C77BC6" w:rsidP="00C77BC6">
      <w:pPr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77BC6" w:rsidRPr="004E7EE2" w:rsidRDefault="00C77BC6" w:rsidP="00C77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C6" w:rsidRPr="004E7EE2" w:rsidRDefault="00C77BC6" w:rsidP="00C77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C6" w:rsidRPr="004E7EE2" w:rsidRDefault="00C77BC6" w:rsidP="00C77B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7BC6" w:rsidRPr="004E7EE2" w:rsidRDefault="00C77BC6" w:rsidP="00C77BC6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77BC6" w:rsidRPr="004E7EE2" w:rsidRDefault="00C77BC6" w:rsidP="00C77BC6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7E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C462ED" w:rsidRPr="00C77BC6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20C44"/>
    <w:rsid w:val="000D2182"/>
    <w:rsid w:val="001068BA"/>
    <w:rsid w:val="00216415"/>
    <w:rsid w:val="002F34A0"/>
    <w:rsid w:val="003A0DCE"/>
    <w:rsid w:val="003B4616"/>
    <w:rsid w:val="00412D19"/>
    <w:rsid w:val="004272A4"/>
    <w:rsid w:val="00601AFB"/>
    <w:rsid w:val="006C32F5"/>
    <w:rsid w:val="007054F4"/>
    <w:rsid w:val="007965C7"/>
    <w:rsid w:val="007F47EC"/>
    <w:rsid w:val="008066B6"/>
    <w:rsid w:val="0089302C"/>
    <w:rsid w:val="008C2490"/>
    <w:rsid w:val="008F5962"/>
    <w:rsid w:val="00935D63"/>
    <w:rsid w:val="009805B3"/>
    <w:rsid w:val="009D5C7C"/>
    <w:rsid w:val="009F4128"/>
    <w:rsid w:val="00A42712"/>
    <w:rsid w:val="00B04797"/>
    <w:rsid w:val="00BE27E8"/>
    <w:rsid w:val="00C462ED"/>
    <w:rsid w:val="00C7321C"/>
    <w:rsid w:val="00C77BC6"/>
    <w:rsid w:val="00DD3635"/>
    <w:rsid w:val="00DE7B26"/>
    <w:rsid w:val="00E6710D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02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1F562A84B266170EC6AC7818C24EE29D8C6210921476F9EB3A04173C5C9827EE6B406491370E7u6m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11" Type="http://schemas.openxmlformats.org/officeDocument/2006/relationships/hyperlink" Target="consultantplus://offline/ref=B58BE84247300012768530A5220B99CFF98AE016BCC5FF4016D39438E87A9CB4vAQ4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10" Type="http://schemas.openxmlformats.org/officeDocument/2006/relationships/hyperlink" Target="consultantplus://offline/ref=0CB1F562A84B266170EC6AC7818C24EE29D9C6200920476F9EB3A04173uCm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1F562A84B266170EC6AC7818C24EE29D9C0230A2F476F9EB3A04173uC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35AC-E5D1-4A4D-BAE9-4F3BD6F1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22</cp:revision>
  <cp:lastPrinted>2016-09-06T07:37:00Z</cp:lastPrinted>
  <dcterms:created xsi:type="dcterms:W3CDTF">2016-09-06T07:19:00Z</dcterms:created>
  <dcterms:modified xsi:type="dcterms:W3CDTF">2018-07-24T06:58:00Z</dcterms:modified>
</cp:coreProperties>
</file>